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2E" w:rsidRPr="00EA4274" w:rsidRDefault="00D4642E" w:rsidP="00D4642E">
      <w:pPr>
        <w:jc w:val="right"/>
        <w:rPr>
          <w:rFonts w:ascii="Times New Roman" w:hAnsi="Times New Roman" w:cs="Times New Roman"/>
          <w:b/>
          <w:sz w:val="24"/>
          <w:szCs w:val="24"/>
          <w:u w:val="single"/>
        </w:rPr>
      </w:pPr>
      <w:r w:rsidRPr="00EA4274">
        <w:rPr>
          <w:rFonts w:ascii="Times New Roman" w:hAnsi="Times New Roman" w:cs="Times New Roman"/>
          <w:b/>
          <w:sz w:val="24"/>
          <w:szCs w:val="24"/>
          <w:u w:val="single"/>
        </w:rPr>
        <w:t>NACRT</w:t>
      </w:r>
    </w:p>
    <w:p w:rsidR="00D4642E" w:rsidRPr="00D4642E" w:rsidRDefault="00D4642E" w:rsidP="00D4642E">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Na temelju članka 10. stavka 1. podstavka 1. i stavka 3. Zakona o vodi za ljudsku potrošnju (»Narodne novine« broj 56/13, 64/15, 104/17, 115/18 i 16/20), ministar zdravstva uz suglasnost ministra graditeljstva i prostornoga uređenja, donosi</w:t>
      </w:r>
    </w:p>
    <w:p w:rsidR="00D4642E" w:rsidRPr="00D4642E" w:rsidRDefault="00D4642E" w:rsidP="00D4642E">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rsidR="00D4642E" w:rsidRPr="00D4642E" w:rsidRDefault="00D4642E" w:rsidP="00D4642E">
      <w:pPr>
        <w:pStyle w:val="Bezproreda"/>
        <w:jc w:val="center"/>
        <w:rPr>
          <w:rFonts w:ascii="Times New Roman" w:hAnsi="Times New Roman" w:cs="Times New Roman"/>
          <w:sz w:val="24"/>
          <w:szCs w:val="24"/>
          <w:lang w:eastAsia="hr-HR"/>
        </w:rPr>
      </w:pPr>
      <w:r w:rsidRPr="00D4642E">
        <w:rPr>
          <w:rFonts w:ascii="Times New Roman" w:hAnsi="Times New Roman" w:cs="Times New Roman"/>
          <w:sz w:val="24"/>
          <w:szCs w:val="24"/>
          <w:lang w:eastAsia="hr-HR"/>
        </w:rPr>
        <w:t>PRAVILNIK O IZMJENAMA I DOPUNAMA PRAVILNIKA</w:t>
      </w:r>
    </w:p>
    <w:p w:rsidR="00D4642E" w:rsidRPr="00D4642E" w:rsidRDefault="00D4642E" w:rsidP="00D4642E">
      <w:pPr>
        <w:pStyle w:val="Bezproreda"/>
        <w:jc w:val="center"/>
        <w:rPr>
          <w:rFonts w:ascii="Times New Roman" w:hAnsi="Times New Roman" w:cs="Times New Roman"/>
          <w:sz w:val="24"/>
          <w:szCs w:val="24"/>
          <w:lang w:eastAsia="hr-HR"/>
        </w:rPr>
      </w:pPr>
      <w:r w:rsidRPr="00D4642E">
        <w:rPr>
          <w:rFonts w:ascii="Times New Roman" w:hAnsi="Times New Roman" w:cs="Times New Roman"/>
          <w:sz w:val="24"/>
          <w:szCs w:val="24"/>
          <w:lang w:eastAsia="hr-HR"/>
        </w:rPr>
        <w:t>O PARAMETRIMA SUKLADNOSTI, METODAMA ANALIZE, MONITORINGU I PLANOVIMA SIGURNOSTI VODE ZA LJUDSKU POTROŠNJU TE NAČINU VOĐENJA REGISTRA PRAVNIH OSOBA KOJE OBAVLJAJU DJELATNOST JAVNE VODOOPSKRBE</w:t>
      </w:r>
    </w:p>
    <w:p w:rsidR="00D4642E" w:rsidRPr="00D4642E" w:rsidRDefault="00D4642E" w:rsidP="00D4642E">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p>
    <w:p w:rsidR="00D4642E" w:rsidRPr="00D4642E" w:rsidRDefault="00D4642E" w:rsidP="00D4642E">
      <w:pPr>
        <w:shd w:val="clear" w:color="auto" w:fill="FFFFFF"/>
        <w:spacing w:before="34" w:after="48"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t>Članak 1.</w:t>
      </w:r>
    </w:p>
    <w:p w:rsidR="00D4642E" w:rsidRPr="00D4642E" w:rsidRDefault="00D4642E" w:rsidP="00D4642E">
      <w:pPr>
        <w:shd w:val="clear" w:color="auto" w:fill="FFFFFF"/>
        <w:spacing w:before="153" w:after="0" w:line="240" w:lineRule="auto"/>
        <w:jc w:val="both"/>
        <w:textAlignment w:val="baseline"/>
        <w:rPr>
          <w:rFonts w:ascii="Times New Roman" w:eastAsia="Times New Roman" w:hAnsi="Times New Roman" w:cs="Times New Roman"/>
          <w:bCs/>
          <w:sz w:val="24"/>
          <w:szCs w:val="24"/>
          <w:lang w:eastAsia="hr-HR"/>
        </w:rPr>
      </w:pPr>
      <w:r w:rsidRPr="00D4642E">
        <w:rPr>
          <w:rFonts w:ascii="Times New Roman" w:eastAsia="Times New Roman" w:hAnsi="Times New Roman" w:cs="Times New Roman"/>
          <w:sz w:val="24"/>
          <w:szCs w:val="24"/>
          <w:lang w:eastAsia="hr-HR"/>
        </w:rPr>
        <w:t>U P</w:t>
      </w:r>
      <w:r w:rsidRPr="00D4642E">
        <w:rPr>
          <w:rFonts w:ascii="Times New Roman" w:eastAsia="Times New Roman" w:hAnsi="Times New Roman" w:cs="Times New Roman"/>
          <w:bCs/>
          <w:sz w:val="24"/>
          <w:szCs w:val="24"/>
          <w:lang w:eastAsia="hr-HR"/>
        </w:rPr>
        <w:t>ravilniku o parametrima sukladnosti, metodama analize, monitoringu i planovima sigurnosti vode za ljudsku potrošnju te načinu vođenja registra pravnih osoba koje obavljaju djelatnost javne vodoopskrbe („Narodne novine“, broj 125/17), u članku 3. stavak 2. mijenja se i glasi:</w:t>
      </w:r>
    </w:p>
    <w:p w:rsidR="00D4642E" w:rsidRPr="00D4642E" w:rsidRDefault="00D4642E" w:rsidP="00D4642E">
      <w:pPr>
        <w:shd w:val="clear" w:color="auto" w:fill="FFFFFF"/>
        <w:spacing w:before="153" w:after="0"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 Odredbe ovoga Pravilnika ne odnose se na proizvodnju i stavljanje na tržište prirodnih mineralnih voda te na vodu iz individualne vodoopskrbe, osim ako je opskrba vodom dio komercijalne ili javne djelatnosti.“.</w:t>
      </w:r>
    </w:p>
    <w:p w:rsidR="00D4642E" w:rsidRPr="00D4642E" w:rsidRDefault="00D4642E" w:rsidP="00D4642E">
      <w:pPr>
        <w:shd w:val="clear" w:color="auto" w:fill="FFFFFF"/>
        <w:spacing w:before="34" w:after="48" w:line="240" w:lineRule="auto"/>
        <w:jc w:val="both"/>
        <w:textAlignment w:val="baseline"/>
        <w:rPr>
          <w:rFonts w:ascii="Times New Roman" w:eastAsia="Times New Roman" w:hAnsi="Times New Roman" w:cs="Times New Roman"/>
          <w:sz w:val="24"/>
          <w:szCs w:val="24"/>
          <w:lang w:eastAsia="hr-HR"/>
        </w:rPr>
      </w:pPr>
    </w:p>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t>Članak 2.</w:t>
      </w:r>
    </w:p>
    <w:p w:rsidR="00D4642E" w:rsidRPr="00D4642E" w:rsidRDefault="00D4642E" w:rsidP="00D4642E">
      <w:pPr>
        <w:shd w:val="clear" w:color="auto" w:fill="FFFFFF"/>
        <w:spacing w:before="204" w:after="72" w:line="240" w:lineRule="auto"/>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sz w:val="24"/>
          <w:szCs w:val="24"/>
          <w:lang w:eastAsia="hr-HR"/>
        </w:rPr>
        <w:t>(1) U članku 11. stavci 1. i 2. mijenjaju se i glase</w:t>
      </w:r>
      <w:r w:rsidRPr="00D4642E">
        <w:rPr>
          <w:rFonts w:ascii="Times New Roman" w:eastAsia="Times New Roman" w:hAnsi="Times New Roman" w:cs="Times New Roman"/>
          <w:b/>
          <w:sz w:val="24"/>
          <w:szCs w:val="24"/>
          <w:lang w:eastAsia="hr-HR"/>
        </w:rPr>
        <w:t xml:space="preserve">:  </w:t>
      </w:r>
    </w:p>
    <w:p w:rsidR="00D4642E" w:rsidRPr="00D4642E" w:rsidRDefault="00D4642E" w:rsidP="00D4642E">
      <w:pPr>
        <w:shd w:val="clear" w:color="auto" w:fill="FFFFFF"/>
        <w:spacing w:before="204" w:after="72" w:line="240" w:lineRule="auto"/>
        <w:jc w:val="both"/>
        <w:textAlignment w:val="baseline"/>
        <w:rPr>
          <w:rFonts w:ascii="Times New Roman" w:hAnsi="Times New Roman" w:cs="Times New Roman"/>
          <w:sz w:val="24"/>
          <w:szCs w:val="24"/>
        </w:rPr>
      </w:pPr>
      <w:r w:rsidRPr="00D4642E">
        <w:rPr>
          <w:rFonts w:ascii="Times New Roman" w:hAnsi="Times New Roman" w:cs="Times New Roman"/>
          <w:sz w:val="24"/>
          <w:szCs w:val="24"/>
        </w:rPr>
        <w:t>„(1) Svaki subjekt koji posluje s hranom u objektu u kojem se proizvodi i prerađuje hrana, ugostiteljskom objektu, objektu zdravstvene ustanove, školske i predškolske ustanove, marine i kampovi, domovi socijalne skrbi i objektu od javnozdravstvenog interesa, obavezan je izraditi godišnji plan uzorkovanja vode za ljudsku potrošnju koju koristi u svom objektu sukladno opsegu i vrsti svog poslovanja na parametre propisane u prilogu II. točki 1.ovog Pravilnika, kao i na parametre od značaja za vlastitu unutarnju mrežu, u laboratorijima iz članka 13. stavak 1. i 3. Zakona o vodi za ljudsku potrošnju, najmanje jedan puta godišnje.</w:t>
      </w:r>
    </w:p>
    <w:p w:rsidR="00D4642E" w:rsidRPr="00D4642E" w:rsidRDefault="00D4642E" w:rsidP="00D4642E">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 Svaki subjekt koji posluje s hranom u objektu u kojem se proizvodi i prerađuje hrana, ugostiteljskom objektu, objektu zdravstvene ustanove, školske i predškolske ustanove, marine i kampovi te domovi socijalne skrbi i objektu od javnozdravstvenog interesa, koji nije spojen na sustav javne vodoopskrbe već se vodom opskrbljuje iz vlastitog sustava, obvezan je dati na analizu uzorke vode za ljudsku potrošnju najmanje četiri puta godišnje tijekom svakog tromjesečja za svaki objekt, a po potrebi i češće, radi provjere sukladnosti parametara propisanih u Prilogu II. točki 1. ovoga Pravilnika</w:t>
      </w:r>
      <w:r w:rsidRPr="00D4642E">
        <w:rPr>
          <w:rFonts w:ascii="Times New Roman" w:hAnsi="Times New Roman" w:cs="Times New Roman"/>
          <w:sz w:val="24"/>
          <w:szCs w:val="24"/>
        </w:rPr>
        <w:t xml:space="preserve"> </w:t>
      </w:r>
      <w:r w:rsidRPr="00D4642E">
        <w:rPr>
          <w:rFonts w:ascii="Times New Roman" w:eastAsia="Times New Roman" w:hAnsi="Times New Roman" w:cs="Times New Roman"/>
          <w:sz w:val="24"/>
          <w:szCs w:val="24"/>
          <w:lang w:eastAsia="hr-HR"/>
        </w:rPr>
        <w:t>u laboratorijima iz članka 13. stavak 1. i 3. Zakona o vodi za ljudsku potrošnju.“.</w:t>
      </w:r>
    </w:p>
    <w:p w:rsidR="00D4642E" w:rsidRPr="00D4642E" w:rsidRDefault="00C566A9" w:rsidP="00D4642E">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w:t>
      </w:r>
      <w:r w:rsidR="00D4642E" w:rsidRPr="00D4642E">
        <w:rPr>
          <w:rFonts w:ascii="Times New Roman" w:eastAsia="Times New Roman" w:hAnsi="Times New Roman" w:cs="Times New Roman"/>
          <w:sz w:val="24"/>
          <w:szCs w:val="24"/>
          <w:lang w:eastAsia="hr-HR"/>
        </w:rPr>
        <w:t>za stavka 6. dodaje se novi stavak 7. koji glasi.</w:t>
      </w:r>
    </w:p>
    <w:p w:rsidR="00D4642E" w:rsidRPr="00D4642E" w:rsidRDefault="00D4642E" w:rsidP="00D4642E">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 (7) Ukoliko analize iz sustava samokontrole subjekata u skladu sa stavkom 2. ovoga članka, rade laboratoriji iz članka 13. stavak 3. Zakona o vodi za ljudsku potrošnju isti su dužni po završetku analize analitički izvještaj dostaviti zavodu za javno zdravstvo u županiji kako bi analiza bila evidentirana u bazi iz koje se Izvješćuje Europska Komisija u skladu s člankom 9. stavak 1. Zakona o vodi za ljudsku potrošnju.“.</w:t>
      </w:r>
    </w:p>
    <w:p w:rsidR="00D4642E" w:rsidRPr="00D4642E" w:rsidRDefault="00D4642E" w:rsidP="00D4642E">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p>
    <w:p w:rsidR="00D4642E" w:rsidRPr="00D4642E" w:rsidRDefault="00D4642E" w:rsidP="00D4642E">
      <w:pPr>
        <w:shd w:val="clear" w:color="auto" w:fill="FFFFFF"/>
        <w:spacing w:before="34" w:after="48"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lastRenderedPageBreak/>
        <w:t>Članak 3.</w:t>
      </w:r>
    </w:p>
    <w:p w:rsidR="00D4642E" w:rsidRPr="00D4642E" w:rsidRDefault="00D4642E" w:rsidP="00D4642E">
      <w:pPr>
        <w:shd w:val="clear" w:color="auto" w:fill="FFFFFF"/>
        <w:spacing w:before="34" w:after="48" w:line="240" w:lineRule="auto"/>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U članku 16. stavku 4. iza riječi: „tehničkih pregleda građevina“ dodaju se riječi: „te utvrditi potrebu praćenja vode iz individualnih vodoopskrbe na kojoj se obavlja komercijalna ili javna djelatnost“.</w:t>
      </w:r>
    </w:p>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t>Članak 4.</w:t>
      </w: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D4642E">
        <w:rPr>
          <w:rFonts w:ascii="Times New Roman" w:eastAsia="Times New Roman" w:hAnsi="Times New Roman" w:cs="Times New Roman"/>
          <w:sz w:val="24"/>
          <w:szCs w:val="24"/>
          <w:lang w:eastAsia="hr-HR"/>
        </w:rPr>
        <w:t xml:space="preserve">(1) U Prilogu I. Pravilnika ispod </w:t>
      </w:r>
      <w:r w:rsidRPr="00D4642E">
        <w:rPr>
          <w:rFonts w:ascii="Times New Roman" w:eastAsia="Times New Roman" w:hAnsi="Times New Roman" w:cs="Times New Roman"/>
          <w:i/>
          <w:sz w:val="24"/>
          <w:szCs w:val="24"/>
          <w:lang w:eastAsia="hr-HR"/>
        </w:rPr>
        <w:t>Tablice 4.</w:t>
      </w:r>
      <w:r w:rsidRPr="00D4642E">
        <w:rPr>
          <w:rFonts w:ascii="Times New Roman" w:eastAsia="Times New Roman" w:hAnsi="Times New Roman" w:cs="Times New Roman"/>
          <w:sz w:val="24"/>
          <w:szCs w:val="24"/>
          <w:lang w:eastAsia="hr-HR"/>
        </w:rPr>
        <w:t xml:space="preserve"> „Indikatorski parametri“, </w:t>
      </w:r>
      <w:r w:rsidRPr="00D4642E">
        <w:rPr>
          <w:rFonts w:ascii="Times New Roman" w:eastAsia="Times New Roman" w:hAnsi="Times New Roman" w:cs="Times New Roman"/>
          <w:i/>
          <w:iCs/>
          <w:sz w:val="24"/>
          <w:szCs w:val="24"/>
          <w:bdr w:val="none" w:sz="0" w:space="0" w:color="auto" w:frame="1"/>
          <w:lang w:eastAsia="hr-HR"/>
        </w:rPr>
        <w:t>Napomena 9.</w:t>
      </w:r>
      <w:r w:rsidRPr="00D4642E">
        <w:rPr>
          <w:rFonts w:ascii="Times New Roman" w:eastAsia="Times New Roman" w:hAnsi="Times New Roman" w:cs="Times New Roman"/>
          <w:iCs/>
          <w:sz w:val="24"/>
          <w:szCs w:val="24"/>
          <w:bdr w:val="none" w:sz="0" w:space="0" w:color="auto" w:frame="1"/>
          <w:lang w:eastAsia="hr-HR"/>
        </w:rPr>
        <w:t xml:space="preserve"> i </w:t>
      </w:r>
      <w:r w:rsidRPr="00D4642E">
        <w:rPr>
          <w:rFonts w:ascii="Times New Roman" w:eastAsia="Times New Roman" w:hAnsi="Times New Roman" w:cs="Times New Roman"/>
          <w:i/>
          <w:iCs/>
          <w:sz w:val="24"/>
          <w:szCs w:val="24"/>
          <w:bdr w:val="none" w:sz="0" w:space="0" w:color="auto" w:frame="1"/>
          <w:lang w:eastAsia="hr-HR"/>
        </w:rPr>
        <w:t>Napomena 12.</w:t>
      </w:r>
      <w:r w:rsidRPr="00D4642E">
        <w:rPr>
          <w:rFonts w:ascii="Times New Roman" w:eastAsia="Times New Roman" w:hAnsi="Times New Roman" w:cs="Times New Roman"/>
          <w:iCs/>
          <w:sz w:val="24"/>
          <w:szCs w:val="24"/>
          <w:bdr w:val="none" w:sz="0" w:space="0" w:color="auto" w:frame="1"/>
          <w:lang w:eastAsia="hr-HR"/>
        </w:rPr>
        <w:t xml:space="preserve"> mijenjaju se i glase:</w:t>
      </w: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D4642E" w:rsidRPr="00D4642E" w:rsidRDefault="00D4642E" w:rsidP="00D4642E">
      <w:pPr>
        <w:shd w:val="clear" w:color="auto" w:fill="FFFFFF"/>
        <w:spacing w:after="0" w:line="240" w:lineRule="auto"/>
        <w:jc w:val="both"/>
        <w:textAlignment w:val="baseline"/>
        <w:rPr>
          <w:rFonts w:ascii="Times New Roman" w:hAnsi="Times New Roman" w:cs="Times New Roman"/>
          <w:sz w:val="24"/>
          <w:szCs w:val="24"/>
        </w:rPr>
      </w:pPr>
      <w:r w:rsidRPr="00D4642E">
        <w:rPr>
          <w:rFonts w:ascii="Times New Roman" w:eastAsia="Times New Roman" w:hAnsi="Times New Roman" w:cs="Times New Roman"/>
          <w:iCs/>
          <w:sz w:val="24"/>
          <w:szCs w:val="24"/>
          <w:bdr w:val="none" w:sz="0" w:space="0" w:color="auto" w:frame="1"/>
          <w:lang w:eastAsia="hr-HR"/>
        </w:rPr>
        <w:t>„</w:t>
      </w:r>
      <w:r w:rsidRPr="00D4642E">
        <w:rPr>
          <w:rFonts w:ascii="Times New Roman" w:eastAsia="Times New Roman" w:hAnsi="Times New Roman" w:cs="Times New Roman"/>
          <w:i/>
          <w:iCs/>
          <w:sz w:val="24"/>
          <w:szCs w:val="24"/>
          <w:bdr w:val="none" w:sz="0" w:space="0" w:color="auto" w:frame="1"/>
          <w:lang w:eastAsia="hr-HR"/>
        </w:rPr>
        <w:t>Napomena 9.</w:t>
      </w:r>
      <w:r w:rsidRPr="00D4642E">
        <w:rPr>
          <w:rFonts w:ascii="Times New Roman" w:eastAsia="Times New Roman" w:hAnsi="Times New Roman" w:cs="Times New Roman"/>
          <w:iCs/>
          <w:sz w:val="24"/>
          <w:szCs w:val="24"/>
          <w:bdr w:val="none" w:sz="0" w:space="0" w:color="auto" w:frame="1"/>
          <w:lang w:eastAsia="hr-HR"/>
        </w:rPr>
        <w:t xml:space="preserve"> -  Parametar ugljikovodici podrazumijeva ukupne</w:t>
      </w:r>
      <w:r w:rsidRPr="00D4642E">
        <w:rPr>
          <w:rFonts w:ascii="Times New Roman" w:hAnsi="Times New Roman" w:cs="Times New Roman"/>
          <w:sz w:val="24"/>
          <w:szCs w:val="24"/>
        </w:rPr>
        <w:t xml:space="preserve"> ugljikovodike (mineralna ulja) koji predstavljaju sumu </w:t>
      </w:r>
      <w:proofErr w:type="spellStart"/>
      <w:r w:rsidRPr="00D4642E">
        <w:rPr>
          <w:rFonts w:ascii="Times New Roman" w:hAnsi="Times New Roman" w:cs="Times New Roman"/>
          <w:sz w:val="24"/>
          <w:szCs w:val="24"/>
        </w:rPr>
        <w:t>dugolančanih</w:t>
      </w:r>
      <w:proofErr w:type="spellEnd"/>
      <w:r w:rsidRPr="00D4642E">
        <w:rPr>
          <w:rFonts w:ascii="Times New Roman" w:hAnsi="Times New Roman" w:cs="Times New Roman"/>
          <w:sz w:val="24"/>
          <w:szCs w:val="24"/>
        </w:rPr>
        <w:t xml:space="preserve"> i razgranatih </w:t>
      </w:r>
      <w:proofErr w:type="spellStart"/>
      <w:r w:rsidRPr="00D4642E">
        <w:rPr>
          <w:rFonts w:ascii="Times New Roman" w:hAnsi="Times New Roman" w:cs="Times New Roman"/>
          <w:sz w:val="24"/>
          <w:szCs w:val="24"/>
        </w:rPr>
        <w:t>alifatskih</w:t>
      </w:r>
      <w:proofErr w:type="spellEnd"/>
      <w:r w:rsidRPr="00D4642E">
        <w:rPr>
          <w:rFonts w:ascii="Times New Roman" w:hAnsi="Times New Roman" w:cs="Times New Roman"/>
          <w:sz w:val="24"/>
          <w:szCs w:val="24"/>
        </w:rPr>
        <w:t xml:space="preserve">, </w:t>
      </w:r>
      <w:proofErr w:type="spellStart"/>
      <w:r w:rsidRPr="00D4642E">
        <w:rPr>
          <w:rFonts w:ascii="Times New Roman" w:hAnsi="Times New Roman" w:cs="Times New Roman"/>
          <w:sz w:val="24"/>
          <w:szCs w:val="24"/>
        </w:rPr>
        <w:t>alicikličkih</w:t>
      </w:r>
      <w:proofErr w:type="spellEnd"/>
      <w:r w:rsidRPr="00D4642E">
        <w:rPr>
          <w:rFonts w:ascii="Times New Roman" w:hAnsi="Times New Roman" w:cs="Times New Roman"/>
          <w:sz w:val="24"/>
          <w:szCs w:val="24"/>
        </w:rPr>
        <w:t xml:space="preserve">, aromatskih ili </w:t>
      </w:r>
      <w:proofErr w:type="spellStart"/>
      <w:r w:rsidRPr="00D4642E">
        <w:rPr>
          <w:rFonts w:ascii="Times New Roman" w:hAnsi="Times New Roman" w:cs="Times New Roman"/>
          <w:sz w:val="24"/>
          <w:szCs w:val="24"/>
        </w:rPr>
        <w:t>alkil</w:t>
      </w:r>
      <w:proofErr w:type="spellEnd"/>
      <w:r w:rsidRPr="00D4642E">
        <w:rPr>
          <w:rFonts w:ascii="Times New Roman" w:hAnsi="Times New Roman" w:cs="Times New Roman"/>
          <w:sz w:val="24"/>
          <w:szCs w:val="24"/>
        </w:rPr>
        <w:t>-supstituiranih aromatskih ugljikovodika između C</w:t>
      </w:r>
      <w:r w:rsidRPr="00D4642E">
        <w:rPr>
          <w:rFonts w:ascii="Times New Roman" w:hAnsi="Times New Roman" w:cs="Times New Roman"/>
          <w:sz w:val="24"/>
          <w:szCs w:val="24"/>
          <w:vertAlign w:val="subscript"/>
        </w:rPr>
        <w:t>10</w:t>
      </w:r>
      <w:r w:rsidRPr="00D4642E">
        <w:rPr>
          <w:rFonts w:ascii="Times New Roman" w:hAnsi="Times New Roman" w:cs="Times New Roman"/>
          <w:sz w:val="24"/>
          <w:szCs w:val="24"/>
        </w:rPr>
        <w:t>H</w:t>
      </w:r>
      <w:r w:rsidRPr="00D4642E">
        <w:rPr>
          <w:rFonts w:ascii="Times New Roman" w:hAnsi="Times New Roman" w:cs="Times New Roman"/>
          <w:sz w:val="24"/>
          <w:szCs w:val="24"/>
          <w:vertAlign w:val="subscript"/>
        </w:rPr>
        <w:t>22</w:t>
      </w:r>
      <w:r w:rsidRPr="00D4642E">
        <w:rPr>
          <w:rFonts w:ascii="Times New Roman" w:hAnsi="Times New Roman" w:cs="Times New Roman"/>
          <w:sz w:val="24"/>
          <w:szCs w:val="24"/>
        </w:rPr>
        <w:t xml:space="preserve"> (n-dekana) i C</w:t>
      </w:r>
      <w:r w:rsidRPr="00D4642E">
        <w:rPr>
          <w:rFonts w:ascii="Times New Roman" w:hAnsi="Times New Roman" w:cs="Times New Roman"/>
          <w:sz w:val="24"/>
          <w:szCs w:val="24"/>
          <w:vertAlign w:val="subscript"/>
        </w:rPr>
        <w:t>40</w:t>
      </w:r>
      <w:r w:rsidRPr="00D4642E">
        <w:rPr>
          <w:rFonts w:ascii="Times New Roman" w:hAnsi="Times New Roman" w:cs="Times New Roman"/>
          <w:sz w:val="24"/>
          <w:szCs w:val="24"/>
        </w:rPr>
        <w:t>H</w:t>
      </w:r>
      <w:r w:rsidRPr="00D4642E">
        <w:rPr>
          <w:rFonts w:ascii="Times New Roman" w:hAnsi="Times New Roman" w:cs="Times New Roman"/>
          <w:sz w:val="24"/>
          <w:szCs w:val="24"/>
          <w:vertAlign w:val="subscript"/>
        </w:rPr>
        <w:t>82</w:t>
      </w:r>
      <w:r w:rsidRPr="00D4642E">
        <w:rPr>
          <w:rFonts w:ascii="Times New Roman" w:hAnsi="Times New Roman" w:cs="Times New Roman"/>
          <w:sz w:val="24"/>
          <w:szCs w:val="24"/>
        </w:rPr>
        <w:t xml:space="preserve"> (n-</w:t>
      </w:r>
      <w:proofErr w:type="spellStart"/>
      <w:r w:rsidRPr="00D4642E">
        <w:rPr>
          <w:rFonts w:ascii="Times New Roman" w:hAnsi="Times New Roman" w:cs="Times New Roman"/>
          <w:sz w:val="24"/>
          <w:szCs w:val="24"/>
        </w:rPr>
        <w:t>tetrakontana</w:t>
      </w:r>
      <w:proofErr w:type="spellEnd"/>
      <w:r w:rsidRPr="00D4642E">
        <w:rPr>
          <w:rFonts w:ascii="Times New Roman" w:hAnsi="Times New Roman" w:cs="Times New Roman"/>
          <w:sz w:val="24"/>
          <w:szCs w:val="24"/>
        </w:rPr>
        <w:t>).“.</w:t>
      </w: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D4642E">
        <w:rPr>
          <w:rFonts w:ascii="Times New Roman" w:eastAsia="Times New Roman" w:hAnsi="Times New Roman" w:cs="Times New Roman"/>
          <w:iCs/>
          <w:sz w:val="24"/>
          <w:szCs w:val="24"/>
          <w:bdr w:val="none" w:sz="0" w:space="0" w:color="auto" w:frame="1"/>
          <w:lang w:eastAsia="hr-HR"/>
        </w:rPr>
        <w:t>„</w:t>
      </w:r>
      <w:r w:rsidRPr="00D4642E">
        <w:rPr>
          <w:rFonts w:ascii="Times New Roman" w:eastAsia="Times New Roman" w:hAnsi="Times New Roman" w:cs="Times New Roman"/>
          <w:i/>
          <w:iCs/>
          <w:sz w:val="24"/>
          <w:szCs w:val="24"/>
          <w:bdr w:val="none" w:sz="0" w:space="0" w:color="auto" w:frame="1"/>
          <w:lang w:eastAsia="hr-HR"/>
        </w:rPr>
        <w:t>Napomena 12.</w:t>
      </w:r>
      <w:r w:rsidRPr="00D4642E">
        <w:rPr>
          <w:rFonts w:ascii="Times New Roman" w:eastAsia="Times New Roman" w:hAnsi="Times New Roman" w:cs="Times New Roman"/>
          <w:iCs/>
          <w:sz w:val="24"/>
          <w:szCs w:val="24"/>
          <w:bdr w:val="none" w:sz="0" w:space="0" w:color="auto" w:frame="1"/>
          <w:lang w:eastAsia="hr-HR"/>
        </w:rPr>
        <w:t xml:space="preserve"> - određuje se u uzorcima vode uzetim na mjestu potrošnje u objektima od javnozdravstvenog interesa (bolnice i druge zdravstvene ustanove, starački domovi i druge javne ustanove u kojima se smještaju starije osobe) i za potrebe tehničkih pregleda.“,</w:t>
      </w: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D4642E">
        <w:rPr>
          <w:rFonts w:ascii="Times New Roman" w:eastAsia="Times New Roman" w:hAnsi="Times New Roman" w:cs="Times New Roman"/>
          <w:iCs/>
          <w:sz w:val="24"/>
          <w:szCs w:val="24"/>
          <w:bdr w:val="none" w:sz="0" w:space="0" w:color="auto" w:frame="1"/>
          <w:lang w:eastAsia="hr-HR"/>
        </w:rPr>
        <w:t>a ispod  „</w:t>
      </w:r>
      <w:r w:rsidRPr="00D4642E">
        <w:rPr>
          <w:rFonts w:ascii="Times New Roman" w:eastAsia="Times New Roman" w:hAnsi="Times New Roman" w:cs="Times New Roman"/>
          <w:i/>
          <w:iCs/>
          <w:sz w:val="24"/>
          <w:szCs w:val="24"/>
          <w:bdr w:val="none" w:sz="0" w:space="0" w:color="auto" w:frame="1"/>
          <w:lang w:eastAsia="hr-HR"/>
        </w:rPr>
        <w:t>Napomene 12.</w:t>
      </w:r>
      <w:r w:rsidRPr="00D4642E">
        <w:rPr>
          <w:rFonts w:ascii="Times New Roman" w:eastAsia="Times New Roman" w:hAnsi="Times New Roman" w:cs="Times New Roman"/>
          <w:iCs/>
          <w:sz w:val="24"/>
          <w:szCs w:val="24"/>
          <w:bdr w:val="none" w:sz="0" w:space="0" w:color="auto" w:frame="1"/>
          <w:lang w:eastAsia="hr-HR"/>
        </w:rPr>
        <w:t xml:space="preserve"> dodaje se nova </w:t>
      </w:r>
      <w:r w:rsidRPr="00D4642E">
        <w:rPr>
          <w:rFonts w:ascii="Times New Roman" w:eastAsia="Times New Roman" w:hAnsi="Times New Roman" w:cs="Times New Roman"/>
          <w:i/>
          <w:iCs/>
          <w:sz w:val="24"/>
          <w:szCs w:val="24"/>
          <w:bdr w:val="none" w:sz="0" w:space="0" w:color="auto" w:frame="1"/>
          <w:lang w:eastAsia="hr-HR"/>
        </w:rPr>
        <w:t>Napomena 13.,</w:t>
      </w:r>
      <w:r w:rsidRPr="00D4642E">
        <w:rPr>
          <w:rFonts w:ascii="Times New Roman" w:eastAsia="Times New Roman" w:hAnsi="Times New Roman" w:cs="Times New Roman"/>
          <w:iCs/>
          <w:sz w:val="24"/>
          <w:szCs w:val="24"/>
          <w:bdr w:val="none" w:sz="0" w:space="0" w:color="auto" w:frame="1"/>
          <w:lang w:eastAsia="hr-HR"/>
        </w:rPr>
        <w:t xml:space="preserve"> koja glasi:</w:t>
      </w: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D4642E" w:rsidRPr="00D4642E" w:rsidRDefault="00D4642E" w:rsidP="00D4642E">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D4642E">
        <w:rPr>
          <w:rFonts w:ascii="Times New Roman" w:eastAsia="Times New Roman" w:hAnsi="Times New Roman" w:cs="Times New Roman"/>
          <w:iCs/>
          <w:sz w:val="24"/>
          <w:szCs w:val="24"/>
          <w:bdr w:val="none" w:sz="0" w:space="0" w:color="auto" w:frame="1"/>
          <w:lang w:eastAsia="hr-HR"/>
        </w:rPr>
        <w:t xml:space="preserve"> „</w:t>
      </w:r>
      <w:r w:rsidRPr="00D4642E">
        <w:rPr>
          <w:rFonts w:ascii="Times New Roman" w:eastAsia="Times New Roman" w:hAnsi="Times New Roman" w:cs="Times New Roman"/>
          <w:i/>
          <w:iCs/>
          <w:sz w:val="24"/>
          <w:szCs w:val="24"/>
          <w:bdr w:val="none" w:sz="0" w:space="0" w:color="auto" w:frame="1"/>
          <w:lang w:eastAsia="hr-HR"/>
        </w:rPr>
        <w:t>Napomena 13.</w:t>
      </w:r>
      <w:r w:rsidRPr="00D4642E">
        <w:rPr>
          <w:rFonts w:ascii="Times New Roman" w:eastAsia="Times New Roman" w:hAnsi="Times New Roman" w:cs="Times New Roman"/>
          <w:iCs/>
          <w:sz w:val="24"/>
          <w:szCs w:val="24"/>
          <w:bdr w:val="none" w:sz="0" w:space="0" w:color="auto" w:frame="1"/>
          <w:lang w:eastAsia="hr-HR"/>
        </w:rPr>
        <w:t xml:space="preserve"> -  M.D.K. za ovaj parametar Temperatura ne primjenjuje se na toplu vodu“.</w:t>
      </w:r>
    </w:p>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t>Članak 5.</w:t>
      </w:r>
    </w:p>
    <w:p w:rsidR="00D4642E" w:rsidRPr="00D4642E" w:rsidRDefault="00D4642E" w:rsidP="00D4642E">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 xml:space="preserve">U Prilogu III. Pravilnika </w:t>
      </w:r>
      <w:r w:rsidRPr="00D4642E">
        <w:rPr>
          <w:rFonts w:ascii="Times New Roman" w:eastAsia="Times New Roman" w:hAnsi="Times New Roman" w:cs="Times New Roman"/>
          <w:i/>
          <w:sz w:val="24"/>
          <w:szCs w:val="24"/>
          <w:lang w:eastAsia="hr-HR"/>
        </w:rPr>
        <w:t>Tablica 1.</w:t>
      </w:r>
      <w:r w:rsidRPr="00D4642E">
        <w:rPr>
          <w:rFonts w:ascii="Times New Roman" w:eastAsia="Times New Roman" w:hAnsi="Times New Roman" w:cs="Times New Roman"/>
          <w:sz w:val="24"/>
          <w:szCs w:val="24"/>
          <w:lang w:eastAsia="hr-HR"/>
        </w:rPr>
        <w:t xml:space="preserve"> Minimalna značajka ispitivanja „mjerna nesigurnost“, mijenja se i glasi:</w:t>
      </w:r>
    </w:p>
    <w:p w:rsidR="00D4642E" w:rsidRPr="00D4642E" w:rsidRDefault="00D4642E" w:rsidP="00D4642E">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i/>
          <w:sz w:val="24"/>
          <w:szCs w:val="24"/>
          <w:lang w:eastAsia="hr-HR"/>
        </w:rPr>
        <w:t>„Tablica 1</w:t>
      </w:r>
      <w:r w:rsidRPr="00D4642E">
        <w:rPr>
          <w:rFonts w:ascii="Times New Roman" w:eastAsia="Times New Roman" w:hAnsi="Times New Roman" w:cs="Times New Roman"/>
          <w:sz w:val="24"/>
          <w:szCs w:val="24"/>
          <w:lang w:eastAsia="hr-HR"/>
        </w:rPr>
        <w:t>. Minimalna značajka ispitivanja „mjerna nesigurnost“</w:t>
      </w:r>
    </w:p>
    <w:tbl>
      <w:tblPr>
        <w:tblpPr w:leftFromText="180" w:rightFromText="180" w:bottomFromText="160" w:vertAnchor="text" w:horzAnchor="page" w:tblpX="1445" w:tblpY="24"/>
        <w:tblW w:w="9064" w:type="dxa"/>
        <w:shd w:val="clear" w:color="auto" w:fill="FFFFFF"/>
        <w:tblCellMar>
          <w:left w:w="0" w:type="dxa"/>
          <w:right w:w="0" w:type="dxa"/>
        </w:tblCellMar>
        <w:tblLook w:val="04A0" w:firstRow="1" w:lastRow="0" w:firstColumn="1" w:lastColumn="0" w:noHBand="0" w:noVBand="1"/>
      </w:tblPr>
      <w:tblGrid>
        <w:gridCol w:w="3127"/>
        <w:gridCol w:w="3686"/>
        <w:gridCol w:w="2251"/>
      </w:tblGrid>
      <w:tr w:rsidR="00D4642E" w:rsidRPr="00D4642E" w:rsidTr="00D4642E">
        <w:trPr>
          <w:trHeight w:val="1392"/>
        </w:trPr>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b/>
                <w:bCs/>
                <w:sz w:val="24"/>
                <w:szCs w:val="24"/>
                <w:bdr w:val="none" w:sz="0" w:space="0" w:color="auto" w:frame="1"/>
                <w:lang w:eastAsia="hr-HR"/>
              </w:rPr>
              <w:t>Parametri</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b/>
                <w:bCs/>
                <w:sz w:val="24"/>
                <w:szCs w:val="24"/>
                <w:bdr w:val="none" w:sz="0" w:space="0" w:color="auto" w:frame="1"/>
                <w:lang w:eastAsia="hr-HR"/>
              </w:rPr>
              <w:t>Mjerna nesigurnost</w:t>
            </w:r>
          </w:p>
          <w:p w:rsidR="00D4642E" w:rsidRPr="00D4642E" w:rsidRDefault="00D4642E">
            <w:pPr>
              <w:spacing w:after="0" w:line="240" w:lineRule="auto"/>
              <w:jc w:val="center"/>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b/>
                <w:bCs/>
                <w:sz w:val="24"/>
                <w:szCs w:val="24"/>
                <w:bdr w:val="none" w:sz="0" w:space="0" w:color="auto" w:frame="1"/>
                <w:lang w:eastAsia="hr-HR"/>
              </w:rPr>
              <w:t>(Napomena 1.)</w:t>
            </w:r>
          </w:p>
          <w:p w:rsidR="00D4642E" w:rsidRPr="00D4642E" w:rsidRDefault="00D4642E">
            <w:pPr>
              <w:spacing w:after="0" w:line="240" w:lineRule="auto"/>
              <w:jc w:val="center"/>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b/>
                <w:bCs/>
                <w:sz w:val="24"/>
                <w:szCs w:val="24"/>
                <w:bdr w:val="none" w:sz="0" w:space="0" w:color="auto" w:frame="1"/>
                <w:lang w:eastAsia="hr-HR"/>
              </w:rPr>
              <w:t>% vrijednosti parametra</w:t>
            </w:r>
            <w:r w:rsidRPr="00D4642E">
              <w:rPr>
                <w:rFonts w:ascii="Times New Roman" w:eastAsia="Times New Roman" w:hAnsi="Times New Roman" w:cs="Times New Roman"/>
                <w:b/>
                <w:bCs/>
                <w:sz w:val="24"/>
                <w:szCs w:val="24"/>
                <w:bdr w:val="none" w:sz="0" w:space="0" w:color="auto" w:frame="1"/>
                <w:lang w:eastAsia="hr-HR"/>
              </w:rPr>
              <w:br/>
              <w:t>osim za pH)</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b/>
                <w:bCs/>
                <w:sz w:val="24"/>
                <w:szCs w:val="24"/>
                <w:bdr w:val="none" w:sz="0" w:space="0" w:color="auto" w:frame="1"/>
                <w:lang w:eastAsia="hr-HR"/>
              </w:rPr>
              <w:t>Napomena</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Aluminij</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Amonij</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Antimon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Arsen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Benzo</w:t>
            </w:r>
            <w:proofErr w:type="spellEnd"/>
            <w:r w:rsidRPr="00D4642E">
              <w:rPr>
                <w:rFonts w:ascii="Times New Roman" w:eastAsia="Times New Roman" w:hAnsi="Times New Roman" w:cs="Times New Roman"/>
                <w:sz w:val="24"/>
                <w:szCs w:val="24"/>
                <w:lang w:eastAsia="hr-HR"/>
              </w:rPr>
              <w:t>(a)piren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50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5.</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Benzen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Bor</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lastRenderedPageBreak/>
              <w:t>Bromat</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Kadmij</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Klorid</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Krom</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Vodljivost</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Bakar</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Cijanid</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6.</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1,2-dikloroetan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Fluorid</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Koncentracija vodikovih iona (izraženo u pH jedinicama)</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0,2</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7.</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Željezo</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Olovo</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Mangan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Živa</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Nikal</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Nitrat</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Nitrit</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20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Utrošak KMnO</w:t>
            </w:r>
            <w:r w:rsidRPr="00D4642E">
              <w:rPr>
                <w:rFonts w:ascii="Times New Roman" w:eastAsia="Times New Roman" w:hAnsi="Times New Roman" w:cs="Times New Roman"/>
                <w:sz w:val="24"/>
                <w:szCs w:val="24"/>
                <w:vertAlign w:val="subscript"/>
                <w:lang w:eastAsia="hr-HR"/>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50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8.</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Pesticidi</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9.</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Policiklički</w:t>
            </w:r>
            <w:proofErr w:type="spellEnd"/>
            <w:r w:rsidRPr="00D4642E">
              <w:rPr>
                <w:rFonts w:ascii="Times New Roman" w:eastAsia="Times New Roman" w:hAnsi="Times New Roman" w:cs="Times New Roman"/>
                <w:sz w:val="24"/>
                <w:szCs w:val="24"/>
                <w:lang w:eastAsia="hr-HR"/>
              </w:rPr>
              <w:t xml:space="preserve"> aromatski ugljikovodici</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50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10.</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lastRenderedPageBreak/>
              <w:t>Selen</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Natrij</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Sulfat</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15</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rPr>
                <w:rFonts w:ascii="Times New Roman" w:eastAsia="Times New Roman" w:hAnsi="Times New Roman" w:cs="Times New Roman"/>
                <w:sz w:val="24"/>
                <w:szCs w:val="24"/>
                <w:lang w:eastAsia="hr-HR"/>
              </w:rPr>
            </w:pP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Tetrakloroeten</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11.</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Trikloroeten</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11.</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Trihalometani</w:t>
            </w:r>
            <w:proofErr w:type="spellEnd"/>
            <w:r w:rsidRPr="00D4642E">
              <w:rPr>
                <w:rFonts w:ascii="Times New Roman" w:eastAsia="Times New Roman" w:hAnsi="Times New Roman" w:cs="Times New Roman"/>
                <w:sz w:val="24"/>
                <w:szCs w:val="24"/>
                <w:lang w:eastAsia="hr-HR"/>
              </w:rPr>
              <w:t xml:space="preserve"> – ukupno</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10.</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Ukupni organski ugljik (TOC)</w:t>
            </w:r>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12.</w:t>
            </w:r>
          </w:p>
        </w:tc>
      </w:tr>
      <w:tr w:rsidR="00D4642E" w:rsidRPr="00D4642E" w:rsidTr="00D4642E">
        <w:tc>
          <w:tcPr>
            <w:tcW w:w="31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Mutnoća</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30</w:t>
            </w:r>
          </w:p>
        </w:tc>
        <w:tc>
          <w:tcPr>
            <w:tcW w:w="22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jc w:val="center"/>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13.</w:t>
            </w:r>
          </w:p>
        </w:tc>
      </w:tr>
      <w:tr w:rsidR="00D4642E" w:rsidRPr="00D4642E" w:rsidTr="00D4642E">
        <w:tc>
          <w:tcPr>
            <w:tcW w:w="906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4642E" w:rsidRPr="00D4642E" w:rsidRDefault="00D4642E">
            <w:pPr>
              <w:spacing w:after="0" w:line="240" w:lineRule="auto"/>
              <w:rPr>
                <w:rFonts w:ascii="Times New Roman" w:eastAsia="Times New Roman" w:hAnsi="Times New Roman" w:cs="Times New Roman"/>
                <w:sz w:val="24"/>
                <w:szCs w:val="24"/>
                <w:lang w:eastAsia="hr-HR"/>
              </w:rPr>
            </w:pPr>
            <w:proofErr w:type="spellStart"/>
            <w:r w:rsidRPr="00D4642E">
              <w:rPr>
                <w:rFonts w:ascii="Times New Roman" w:eastAsia="Times New Roman" w:hAnsi="Times New Roman" w:cs="Times New Roman"/>
                <w:sz w:val="24"/>
                <w:szCs w:val="24"/>
                <w:lang w:eastAsia="hr-HR"/>
              </w:rPr>
              <w:t>Akrilamid</w:t>
            </w:r>
            <w:proofErr w:type="spellEnd"/>
            <w:r w:rsidRPr="00D4642E">
              <w:rPr>
                <w:rFonts w:ascii="Times New Roman" w:eastAsia="Times New Roman" w:hAnsi="Times New Roman" w:cs="Times New Roman"/>
                <w:sz w:val="24"/>
                <w:szCs w:val="24"/>
                <w:lang w:eastAsia="hr-HR"/>
              </w:rPr>
              <w:t xml:space="preserve">, </w:t>
            </w:r>
            <w:proofErr w:type="spellStart"/>
            <w:r w:rsidRPr="00D4642E">
              <w:rPr>
                <w:rFonts w:ascii="Times New Roman" w:eastAsia="Times New Roman" w:hAnsi="Times New Roman" w:cs="Times New Roman"/>
                <w:sz w:val="24"/>
                <w:szCs w:val="24"/>
                <w:lang w:eastAsia="hr-HR"/>
              </w:rPr>
              <w:t>epiklorohidrin</w:t>
            </w:r>
            <w:proofErr w:type="spellEnd"/>
            <w:r w:rsidRPr="00D4642E">
              <w:rPr>
                <w:rFonts w:ascii="Times New Roman" w:eastAsia="Times New Roman" w:hAnsi="Times New Roman" w:cs="Times New Roman"/>
                <w:sz w:val="24"/>
                <w:szCs w:val="24"/>
                <w:lang w:eastAsia="hr-HR"/>
              </w:rPr>
              <w:t xml:space="preserve"> i vinil-klorid potrebno je kontrolirati s pomoću specifikacija proizvoda.</w:t>
            </w:r>
          </w:p>
        </w:tc>
      </w:tr>
    </w:tbl>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p>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t>Članak 6.</w:t>
      </w:r>
    </w:p>
    <w:p w:rsidR="00D4642E" w:rsidRPr="00D4642E" w:rsidRDefault="00D4642E" w:rsidP="00D4642E">
      <w:pPr>
        <w:shd w:val="clear" w:color="auto" w:fill="FFFFFF"/>
        <w:spacing w:before="34" w:after="48" w:line="240" w:lineRule="auto"/>
        <w:jc w:val="both"/>
        <w:textAlignment w:val="baseline"/>
        <w:rPr>
          <w:rFonts w:ascii="Times New Roman" w:eastAsia="Times New Roman" w:hAnsi="Times New Roman" w:cs="Times New Roman"/>
          <w:sz w:val="24"/>
          <w:szCs w:val="24"/>
          <w:lang w:eastAsia="hr-HR"/>
        </w:rPr>
      </w:pPr>
      <w:r w:rsidRPr="00D4642E">
        <w:rPr>
          <w:rFonts w:ascii="Times New Roman" w:eastAsia="Times New Roman" w:hAnsi="Times New Roman" w:cs="Times New Roman"/>
          <w:sz w:val="24"/>
          <w:szCs w:val="24"/>
          <w:lang w:eastAsia="hr-HR"/>
        </w:rPr>
        <w:t>U cijelom tekstu P</w:t>
      </w:r>
      <w:r w:rsidRPr="00D4642E">
        <w:rPr>
          <w:rFonts w:ascii="Times New Roman" w:eastAsia="Times New Roman" w:hAnsi="Times New Roman" w:cs="Times New Roman"/>
          <w:bCs/>
          <w:sz w:val="24"/>
          <w:szCs w:val="24"/>
          <w:lang w:eastAsia="hr-HR"/>
        </w:rPr>
        <w:t xml:space="preserve">ravilnika o parametrima sukladnosti, metodama analize, monitoringu i planovima sigurnosti vode za ljudsku potrošnju te načinu vođenja registra pravnih osoba koje obavljaju djelatnost javne vodoopskrbe („Narodne novine“, broj 125/17) riječi: </w:t>
      </w:r>
      <w:r w:rsidRPr="00D4642E">
        <w:rPr>
          <w:rFonts w:ascii="Times New Roman" w:eastAsia="Times New Roman" w:hAnsi="Times New Roman" w:cs="Times New Roman"/>
          <w:sz w:val="24"/>
          <w:szCs w:val="24"/>
          <w:lang w:eastAsia="hr-HR"/>
        </w:rPr>
        <w:t>„na mjestu potrošnje“ zamjenjuju se riječima: „</w:t>
      </w:r>
      <w:r w:rsidRPr="00D4642E">
        <w:rPr>
          <w:rFonts w:ascii="Times New Roman" w:hAnsi="Times New Roman" w:cs="Times New Roman"/>
          <w:sz w:val="24"/>
          <w:szCs w:val="24"/>
        </w:rPr>
        <w:t>na mjestu izlaska iz slavine“ u odgovarajućem padežu.</w:t>
      </w:r>
    </w:p>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p>
    <w:p w:rsidR="00D4642E" w:rsidRPr="00D4642E" w:rsidRDefault="00D4642E" w:rsidP="00D4642E">
      <w:pPr>
        <w:shd w:val="clear" w:color="auto" w:fill="FFFFFF"/>
        <w:spacing w:before="204" w:after="72" w:line="240" w:lineRule="auto"/>
        <w:jc w:val="center"/>
        <w:textAlignment w:val="baseline"/>
        <w:rPr>
          <w:rFonts w:ascii="Times New Roman" w:eastAsia="Times New Roman" w:hAnsi="Times New Roman" w:cs="Times New Roman"/>
          <w:b/>
          <w:sz w:val="24"/>
          <w:szCs w:val="24"/>
          <w:lang w:eastAsia="hr-HR"/>
        </w:rPr>
      </w:pPr>
      <w:r w:rsidRPr="00D4642E">
        <w:rPr>
          <w:rFonts w:ascii="Times New Roman" w:eastAsia="Times New Roman" w:hAnsi="Times New Roman" w:cs="Times New Roman"/>
          <w:b/>
          <w:sz w:val="24"/>
          <w:szCs w:val="24"/>
          <w:lang w:eastAsia="hr-HR"/>
        </w:rPr>
        <w:t>Članak 7.</w:t>
      </w:r>
    </w:p>
    <w:p w:rsidR="00D4642E" w:rsidRPr="00D4642E" w:rsidRDefault="00D4642E" w:rsidP="00D4642E">
      <w:pPr>
        <w:shd w:val="clear" w:color="auto" w:fill="FFFFFF"/>
        <w:spacing w:before="204" w:after="72" w:line="240" w:lineRule="auto"/>
        <w:textAlignment w:val="baseline"/>
        <w:rPr>
          <w:rFonts w:ascii="Times New Roman" w:hAnsi="Times New Roman" w:cs="Times New Roman"/>
          <w:sz w:val="24"/>
          <w:szCs w:val="24"/>
          <w:shd w:val="clear" w:color="auto" w:fill="FFFFFF"/>
        </w:rPr>
      </w:pPr>
      <w:r w:rsidRPr="00D4642E">
        <w:rPr>
          <w:rFonts w:ascii="Times New Roman" w:hAnsi="Times New Roman" w:cs="Times New Roman"/>
          <w:sz w:val="24"/>
          <w:szCs w:val="24"/>
          <w:shd w:val="clear" w:color="auto" w:fill="FFFFFF"/>
        </w:rPr>
        <w:t>Ovaj Pravilnik stupa na snagu osmoga dana od dana objave u „Narodnim novinama“.</w:t>
      </w:r>
    </w:p>
    <w:p w:rsidR="00EA4274" w:rsidRDefault="00EA4274" w:rsidP="00EA4274">
      <w:pPr>
        <w:pStyle w:val="Bezproreda"/>
        <w:rPr>
          <w:rFonts w:ascii="Times New Roman" w:hAnsi="Times New Roman" w:cs="Times New Roman"/>
          <w:sz w:val="24"/>
          <w:szCs w:val="24"/>
        </w:rPr>
      </w:pPr>
    </w:p>
    <w:p w:rsidR="00EA4274" w:rsidRPr="00EA4274" w:rsidRDefault="00EA4274" w:rsidP="00EA4274">
      <w:pPr>
        <w:pStyle w:val="Bezproreda"/>
        <w:rPr>
          <w:rFonts w:ascii="Times New Roman" w:hAnsi="Times New Roman" w:cs="Times New Roman"/>
          <w:sz w:val="24"/>
          <w:szCs w:val="24"/>
        </w:rPr>
      </w:pPr>
      <w:bookmarkStart w:id="0" w:name="_GoBack"/>
      <w:bookmarkEnd w:id="0"/>
      <w:r w:rsidRPr="00EA4274">
        <w:rPr>
          <w:rFonts w:ascii="Times New Roman" w:hAnsi="Times New Roman" w:cs="Times New Roman"/>
          <w:sz w:val="24"/>
          <w:szCs w:val="24"/>
        </w:rPr>
        <w:t xml:space="preserve">Klasa: </w:t>
      </w:r>
    </w:p>
    <w:p w:rsidR="00EA4274" w:rsidRPr="00EA4274" w:rsidRDefault="00EA4274" w:rsidP="00EA4274">
      <w:pPr>
        <w:pStyle w:val="Bezproreda"/>
        <w:rPr>
          <w:rFonts w:ascii="Times New Roman" w:hAnsi="Times New Roman" w:cs="Times New Roman"/>
          <w:sz w:val="24"/>
          <w:szCs w:val="24"/>
        </w:rPr>
      </w:pPr>
      <w:proofErr w:type="spellStart"/>
      <w:r w:rsidRPr="00EA4274">
        <w:rPr>
          <w:rFonts w:ascii="Times New Roman" w:hAnsi="Times New Roman" w:cs="Times New Roman"/>
          <w:sz w:val="24"/>
          <w:szCs w:val="24"/>
        </w:rPr>
        <w:t>Urbroj</w:t>
      </w:r>
      <w:proofErr w:type="spellEnd"/>
      <w:r w:rsidRPr="00EA4274">
        <w:rPr>
          <w:rFonts w:ascii="Times New Roman" w:hAnsi="Times New Roman" w:cs="Times New Roman"/>
          <w:sz w:val="24"/>
          <w:szCs w:val="24"/>
        </w:rPr>
        <w:t xml:space="preserve">: </w:t>
      </w:r>
    </w:p>
    <w:p w:rsidR="00EA4274" w:rsidRPr="00EA4274" w:rsidRDefault="00EA4274" w:rsidP="00EA4274">
      <w:pPr>
        <w:pStyle w:val="Bezproreda"/>
        <w:rPr>
          <w:rFonts w:ascii="Times New Roman" w:hAnsi="Times New Roman" w:cs="Times New Roman"/>
          <w:sz w:val="24"/>
          <w:szCs w:val="24"/>
        </w:rPr>
      </w:pPr>
      <w:r w:rsidRPr="00EA4274">
        <w:rPr>
          <w:rFonts w:ascii="Times New Roman" w:hAnsi="Times New Roman" w:cs="Times New Roman"/>
          <w:sz w:val="24"/>
          <w:szCs w:val="24"/>
        </w:rPr>
        <w:t xml:space="preserve">Zagreb, </w:t>
      </w:r>
    </w:p>
    <w:p w:rsidR="00D4642E" w:rsidRPr="00D4642E" w:rsidRDefault="00D4642E" w:rsidP="00D4642E">
      <w:pPr>
        <w:shd w:val="clear" w:color="auto" w:fill="FFFFFF"/>
        <w:spacing w:before="204" w:after="72" w:line="240" w:lineRule="auto"/>
        <w:textAlignment w:val="baseline"/>
        <w:rPr>
          <w:rFonts w:ascii="Times New Roman" w:hAnsi="Times New Roman" w:cs="Times New Roman"/>
          <w:sz w:val="24"/>
          <w:szCs w:val="24"/>
          <w:shd w:val="clear" w:color="auto" w:fill="FFFFFF"/>
        </w:rPr>
      </w:pPr>
      <w:r w:rsidRPr="00D4642E">
        <w:rPr>
          <w:rFonts w:ascii="Times New Roman" w:hAnsi="Times New Roman" w:cs="Times New Roman"/>
          <w:sz w:val="24"/>
          <w:szCs w:val="24"/>
          <w:shd w:val="clear" w:color="auto" w:fill="FFFFFF"/>
        </w:rPr>
        <w:tab/>
      </w:r>
      <w:r w:rsidRPr="00D4642E">
        <w:rPr>
          <w:rFonts w:ascii="Times New Roman" w:hAnsi="Times New Roman" w:cs="Times New Roman"/>
          <w:sz w:val="24"/>
          <w:szCs w:val="24"/>
          <w:shd w:val="clear" w:color="auto" w:fill="FFFFFF"/>
        </w:rPr>
        <w:tab/>
      </w:r>
      <w:r w:rsidRPr="00D4642E">
        <w:rPr>
          <w:rFonts w:ascii="Times New Roman" w:hAnsi="Times New Roman" w:cs="Times New Roman"/>
          <w:sz w:val="24"/>
          <w:szCs w:val="24"/>
          <w:shd w:val="clear" w:color="auto" w:fill="FFFFFF"/>
        </w:rPr>
        <w:tab/>
      </w:r>
      <w:r w:rsidRPr="00D4642E">
        <w:rPr>
          <w:rFonts w:ascii="Times New Roman" w:hAnsi="Times New Roman" w:cs="Times New Roman"/>
          <w:sz w:val="24"/>
          <w:szCs w:val="24"/>
          <w:shd w:val="clear" w:color="auto" w:fill="FFFFFF"/>
        </w:rPr>
        <w:tab/>
      </w:r>
      <w:r w:rsidRPr="00D4642E">
        <w:rPr>
          <w:rFonts w:ascii="Times New Roman" w:hAnsi="Times New Roman" w:cs="Times New Roman"/>
          <w:sz w:val="24"/>
          <w:szCs w:val="24"/>
          <w:shd w:val="clear" w:color="auto" w:fill="FFFFFF"/>
        </w:rPr>
        <w:tab/>
      </w:r>
      <w:r w:rsidRPr="00D4642E">
        <w:rPr>
          <w:rFonts w:ascii="Times New Roman" w:hAnsi="Times New Roman" w:cs="Times New Roman"/>
          <w:sz w:val="24"/>
          <w:szCs w:val="24"/>
          <w:shd w:val="clear" w:color="auto" w:fill="FFFFFF"/>
        </w:rPr>
        <w:tab/>
      </w:r>
      <w:r w:rsidRPr="00D4642E">
        <w:rPr>
          <w:rFonts w:ascii="Times New Roman" w:hAnsi="Times New Roman" w:cs="Times New Roman"/>
          <w:sz w:val="24"/>
          <w:szCs w:val="24"/>
          <w:shd w:val="clear" w:color="auto" w:fill="FFFFFF"/>
        </w:rPr>
        <w:tab/>
      </w:r>
    </w:p>
    <w:p w:rsidR="00D4642E" w:rsidRPr="00D4642E" w:rsidRDefault="00D4642E" w:rsidP="00D4642E">
      <w:pPr>
        <w:shd w:val="clear" w:color="auto" w:fill="FFFFFF"/>
        <w:spacing w:before="204" w:after="72" w:line="240" w:lineRule="auto"/>
        <w:ind w:left="3540" w:firstLine="708"/>
        <w:jc w:val="center"/>
        <w:textAlignment w:val="baseline"/>
        <w:rPr>
          <w:rStyle w:val="bold"/>
          <w:rFonts w:ascii="Times New Roman" w:hAnsi="Times New Roman" w:cs="Times New Roman"/>
          <w:bCs/>
          <w:sz w:val="24"/>
          <w:szCs w:val="24"/>
          <w:bdr w:val="none" w:sz="0" w:space="0" w:color="auto" w:frame="1"/>
        </w:rPr>
      </w:pPr>
      <w:r w:rsidRPr="00D4642E">
        <w:rPr>
          <w:rStyle w:val="bold"/>
          <w:rFonts w:ascii="Times New Roman" w:hAnsi="Times New Roman" w:cs="Times New Roman"/>
          <w:bCs/>
          <w:sz w:val="24"/>
          <w:szCs w:val="24"/>
          <w:bdr w:val="none" w:sz="0" w:space="0" w:color="auto" w:frame="1"/>
          <w:shd w:val="clear" w:color="auto" w:fill="FFFFFF"/>
        </w:rPr>
        <w:t>MINISTAR</w:t>
      </w:r>
    </w:p>
    <w:p w:rsidR="00D4642E" w:rsidRPr="00D4642E" w:rsidRDefault="00D4642E" w:rsidP="00D4642E">
      <w:pPr>
        <w:shd w:val="clear" w:color="auto" w:fill="FFFFFF"/>
        <w:spacing w:before="204" w:after="72" w:line="240" w:lineRule="auto"/>
        <w:ind w:left="2832" w:firstLine="708"/>
        <w:jc w:val="center"/>
        <w:textAlignment w:val="baseline"/>
        <w:rPr>
          <w:rStyle w:val="bold"/>
          <w:rFonts w:ascii="Times New Roman" w:hAnsi="Times New Roman" w:cs="Times New Roman"/>
          <w:bCs/>
          <w:sz w:val="24"/>
          <w:szCs w:val="24"/>
          <w:bdr w:val="none" w:sz="0" w:space="0" w:color="auto" w:frame="1"/>
          <w:shd w:val="clear" w:color="auto" w:fill="FFFFFF"/>
        </w:rPr>
      </w:pPr>
      <w:r w:rsidRPr="00D4642E">
        <w:rPr>
          <w:rStyle w:val="bold"/>
          <w:rFonts w:ascii="Times New Roman" w:hAnsi="Times New Roman" w:cs="Times New Roman"/>
          <w:bCs/>
          <w:sz w:val="24"/>
          <w:szCs w:val="24"/>
          <w:bdr w:val="none" w:sz="0" w:space="0" w:color="auto" w:frame="1"/>
          <w:shd w:val="clear" w:color="auto" w:fill="FFFFFF"/>
        </w:rPr>
        <w:t xml:space="preserve">             izv. prof. dr. </w:t>
      </w:r>
      <w:proofErr w:type="spellStart"/>
      <w:r w:rsidRPr="00D4642E">
        <w:rPr>
          <w:rStyle w:val="bold"/>
          <w:rFonts w:ascii="Times New Roman" w:hAnsi="Times New Roman" w:cs="Times New Roman"/>
          <w:bCs/>
          <w:sz w:val="24"/>
          <w:szCs w:val="24"/>
          <w:bdr w:val="none" w:sz="0" w:space="0" w:color="auto" w:frame="1"/>
          <w:shd w:val="clear" w:color="auto" w:fill="FFFFFF"/>
        </w:rPr>
        <w:t>sc</w:t>
      </w:r>
      <w:proofErr w:type="spellEnd"/>
      <w:r w:rsidRPr="00D4642E">
        <w:rPr>
          <w:rStyle w:val="bold"/>
          <w:rFonts w:ascii="Times New Roman" w:hAnsi="Times New Roman" w:cs="Times New Roman"/>
          <w:bCs/>
          <w:sz w:val="24"/>
          <w:szCs w:val="24"/>
          <w:bdr w:val="none" w:sz="0" w:space="0" w:color="auto" w:frame="1"/>
          <w:shd w:val="clear" w:color="auto" w:fill="FFFFFF"/>
        </w:rPr>
        <w:t>. Vili Beroš, dr. med.</w:t>
      </w:r>
    </w:p>
    <w:p w:rsidR="00D4642E" w:rsidRDefault="00D4642E" w:rsidP="00D4642E">
      <w:pPr>
        <w:shd w:val="clear" w:color="auto" w:fill="FFFFFF"/>
        <w:spacing w:before="204" w:after="72" w:line="240" w:lineRule="auto"/>
        <w:ind w:left="2832" w:firstLine="708"/>
        <w:jc w:val="center"/>
        <w:textAlignment w:val="baseline"/>
        <w:rPr>
          <w:rStyle w:val="bold"/>
          <w:rFonts w:ascii="Times New Roman" w:hAnsi="Times New Roman" w:cs="Times New Roman"/>
          <w:bCs/>
          <w:color w:val="FF0000"/>
          <w:sz w:val="24"/>
          <w:szCs w:val="24"/>
          <w:bdr w:val="none" w:sz="0" w:space="0" w:color="auto" w:frame="1"/>
          <w:shd w:val="clear" w:color="auto" w:fill="FFFFFF"/>
        </w:rPr>
      </w:pPr>
    </w:p>
    <w:p w:rsidR="00D4642E" w:rsidRDefault="00D4642E" w:rsidP="00D4642E">
      <w:pPr>
        <w:shd w:val="clear" w:color="auto" w:fill="FFFFFF"/>
        <w:spacing w:before="204" w:after="72" w:line="240" w:lineRule="auto"/>
        <w:ind w:firstLine="3"/>
        <w:jc w:val="center"/>
        <w:textAlignment w:val="baseline"/>
        <w:rPr>
          <w:rFonts w:ascii="Times New Roman" w:hAnsi="Times New Roman" w:cs="Times New Roman"/>
          <w:sz w:val="24"/>
          <w:szCs w:val="24"/>
        </w:rPr>
      </w:pPr>
    </w:p>
    <w:p w:rsidR="00A227BE" w:rsidRDefault="00A227BE"/>
    <w:sectPr w:rsidR="00A227B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B7" w:rsidRDefault="005C70B7" w:rsidP="006C638B">
      <w:pPr>
        <w:spacing w:after="0" w:line="240" w:lineRule="auto"/>
      </w:pPr>
      <w:r>
        <w:separator/>
      </w:r>
    </w:p>
  </w:endnote>
  <w:endnote w:type="continuationSeparator" w:id="0">
    <w:p w:rsidR="005C70B7" w:rsidRDefault="005C70B7" w:rsidP="006C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40636"/>
      <w:docPartObj>
        <w:docPartGallery w:val="Page Numbers (Bottom of Page)"/>
        <w:docPartUnique/>
      </w:docPartObj>
    </w:sdtPr>
    <w:sdtEndPr/>
    <w:sdtContent>
      <w:p w:rsidR="006C638B" w:rsidRDefault="006C638B">
        <w:pPr>
          <w:pStyle w:val="Podnoje"/>
          <w:jc w:val="right"/>
        </w:pPr>
        <w:r>
          <w:fldChar w:fldCharType="begin"/>
        </w:r>
        <w:r>
          <w:instrText>PAGE   \* MERGEFORMAT</w:instrText>
        </w:r>
        <w:r>
          <w:fldChar w:fldCharType="separate"/>
        </w:r>
        <w:r w:rsidR="00EA4274">
          <w:rPr>
            <w:noProof/>
          </w:rPr>
          <w:t>4</w:t>
        </w:r>
        <w:r>
          <w:fldChar w:fldCharType="end"/>
        </w:r>
      </w:p>
    </w:sdtContent>
  </w:sdt>
  <w:p w:rsidR="006C638B" w:rsidRDefault="006C638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B7" w:rsidRDefault="005C70B7" w:rsidP="006C638B">
      <w:pPr>
        <w:spacing w:after="0" w:line="240" w:lineRule="auto"/>
      </w:pPr>
      <w:r>
        <w:separator/>
      </w:r>
    </w:p>
  </w:footnote>
  <w:footnote w:type="continuationSeparator" w:id="0">
    <w:p w:rsidR="005C70B7" w:rsidRDefault="005C70B7" w:rsidP="006C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2E"/>
    <w:rsid w:val="003B1FFC"/>
    <w:rsid w:val="005C70B7"/>
    <w:rsid w:val="006C638B"/>
    <w:rsid w:val="00A227BE"/>
    <w:rsid w:val="00C566A9"/>
    <w:rsid w:val="00C77029"/>
    <w:rsid w:val="00CB1522"/>
    <w:rsid w:val="00D4642E"/>
    <w:rsid w:val="00EA42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55BA"/>
  <w15:chartTrackingRefBased/>
  <w15:docId w15:val="{C609C602-7E8F-452B-A111-9732D90C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2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4642E"/>
    <w:pPr>
      <w:spacing w:after="0" w:line="240" w:lineRule="auto"/>
    </w:pPr>
  </w:style>
  <w:style w:type="paragraph" w:customStyle="1" w:styleId="klasa2">
    <w:name w:val="klasa2"/>
    <w:basedOn w:val="Normal"/>
    <w:rsid w:val="00D4642E"/>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4642E"/>
  </w:style>
  <w:style w:type="paragraph" w:styleId="Zaglavlje">
    <w:name w:val="header"/>
    <w:basedOn w:val="Normal"/>
    <w:link w:val="ZaglavljeChar"/>
    <w:uiPriority w:val="99"/>
    <w:unhideWhenUsed/>
    <w:rsid w:val="006C63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638B"/>
  </w:style>
  <w:style w:type="paragraph" w:styleId="Podnoje">
    <w:name w:val="footer"/>
    <w:basedOn w:val="Normal"/>
    <w:link w:val="PodnojeChar"/>
    <w:uiPriority w:val="99"/>
    <w:unhideWhenUsed/>
    <w:rsid w:val="006C63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Leila Avdić</cp:lastModifiedBy>
  <cp:revision>6</cp:revision>
  <dcterms:created xsi:type="dcterms:W3CDTF">2020-02-17T10:08:00Z</dcterms:created>
  <dcterms:modified xsi:type="dcterms:W3CDTF">2020-03-05T14:58:00Z</dcterms:modified>
</cp:coreProperties>
</file>